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ascii="Times New Roman" w:cs="Times New Roman" w:hAnsiTheme="minorEastAsia"/>
          <w:b/>
          <w:sz w:val="28"/>
          <w:szCs w:val="28"/>
        </w:rPr>
        <w:t>企业环境信息公开表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836"/>
        <w:gridCol w:w="1700"/>
        <w:gridCol w:w="2100"/>
        <w:gridCol w:w="12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Arial"/>
                <w:sz w:val="24"/>
                <w:szCs w:val="24"/>
              </w:rPr>
              <w:t>丹阳荣可达电镀有限公司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统一社会信用代码 </w:t>
            </w: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913211813312976626</w:t>
            </w:r>
          </w:p>
        </w:tc>
        <w:tc>
          <w:tcPr>
            <w:tcW w:w="22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法定代表人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Arial"/>
                <w:sz w:val="24"/>
                <w:szCs w:val="24"/>
                <w:lang w:eastAsia="zh-CN"/>
              </w:rPr>
              <w:t>胡玉明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生产地址</w:t>
            </w: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Arial"/>
                <w:sz w:val="24"/>
                <w:szCs w:val="24"/>
              </w:rPr>
              <w:t>丹阳市丹北镇常麓工业园电镀园区</w:t>
            </w:r>
          </w:p>
        </w:tc>
        <w:tc>
          <w:tcPr>
            <w:tcW w:w="22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联系人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王德吉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所属行业</w:t>
            </w: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表面处理及热处理加工</w:t>
            </w:r>
          </w:p>
        </w:tc>
        <w:tc>
          <w:tcPr>
            <w:tcW w:w="22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联系电话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13862056025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主要产品及规模</w:t>
            </w:r>
          </w:p>
        </w:tc>
        <w:tc>
          <w:tcPr>
            <w:tcW w:w="689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镀化学镍自动生产线传动轴 500 万只/a（折合电镀面积 3 万 m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/a）；镀三元合金半自动生产线接插件 800t/a（折合电镀面积 8 万 m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/a）；镀银半自动生产线接插件 70t/a（折合电镀面积 1 万 m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排污许可证</w:t>
            </w:r>
          </w:p>
        </w:tc>
        <w:tc>
          <w:tcPr>
            <w:tcW w:w="689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913211813312976626001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使用有毒有害物质的情况</w:t>
            </w: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年使用量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t/a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除油粉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29.4</w:t>
            </w:r>
          </w:p>
        </w:tc>
        <w:tc>
          <w:tcPr>
            <w:tcW w:w="225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电镀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盐酸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36%/31%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12.6/26.4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铬酐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化学镍A剂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1.5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化学镍B剂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13.8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氨水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1.2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氰化钠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3.9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氢氧化钾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0.32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锡酸钾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0.72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氰化亚铜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乙酸锌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氢氧化钠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紫铜板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0.15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硫酸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0.108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氰化钾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0.6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氰化银钾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0.012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银板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0.18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保护剂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1.38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各类光亮剂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0.72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各类过滤助剂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0.024</w:t>
            </w:r>
          </w:p>
        </w:tc>
        <w:tc>
          <w:tcPr>
            <w:tcW w:w="2258" w:type="dxa"/>
            <w:gridSpan w:val="2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排放有毒有害物质的情况</w:t>
            </w: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年排放量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t/a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排放浓度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mg/m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H1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铬酸雾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22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H2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HCL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0.1049</w:t>
            </w:r>
          </w:p>
        </w:tc>
        <w:tc>
          <w:tcPr>
            <w:tcW w:w="22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vertAlign w:val="subscript"/>
                <w:lang w:val="en-US" w:eastAsia="zh-CN"/>
              </w:rPr>
              <w:t>4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0.0001</w:t>
            </w:r>
          </w:p>
        </w:tc>
        <w:tc>
          <w:tcPr>
            <w:tcW w:w="22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H3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氰化物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0.0044</w:t>
            </w:r>
          </w:p>
        </w:tc>
        <w:tc>
          <w:tcPr>
            <w:tcW w:w="22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危险废物产生及处理处置情况</w:t>
            </w: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年产生量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t/a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废碱液、废酸液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25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含镍滤渣、含氰铜滤渣、含铬滤渣、含铬废槽液、银保护剂滤渣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5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废滤芯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225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内包装袋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225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依法落实环境风险防控措施情况</w:t>
            </w:r>
          </w:p>
        </w:tc>
        <w:tc>
          <w:tcPr>
            <w:tcW w:w="689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公司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已经按照相关要求编制了《</w:t>
            </w:r>
            <w:r>
              <w:rPr>
                <w:rFonts w:hint="eastAsia" w:ascii="Times New Roman" w:hAnsi="Times New Roman" w:cs="Arial"/>
                <w:sz w:val="24"/>
                <w:szCs w:val="24"/>
              </w:rPr>
              <w:t>丹阳荣可达电镀有限公司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突发环境事件应急预案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》，并通过镇江市丹阳生态环境局备案（备案号321181-2021-151-L）。企业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根据日常消耗及时补充应急物资，并按指定位置存放，安排专人进行管理和巡检，确保设施和物资完好、有效，并随时可投入使用。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立体宋体-10Point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ZWI1MzZiNWUxNjY2ZjUxY2VlZjk4MmU5ODI2NTUifQ=="/>
  </w:docVars>
  <w:rsids>
    <w:rsidRoot w:val="00172A27"/>
    <w:rsid w:val="02C21DF2"/>
    <w:rsid w:val="06530982"/>
    <w:rsid w:val="075A1A1A"/>
    <w:rsid w:val="0A522903"/>
    <w:rsid w:val="11BD64C5"/>
    <w:rsid w:val="14126A7D"/>
    <w:rsid w:val="1ADF413A"/>
    <w:rsid w:val="297B4D44"/>
    <w:rsid w:val="308C5C46"/>
    <w:rsid w:val="38992D3F"/>
    <w:rsid w:val="3DA50EDF"/>
    <w:rsid w:val="43883DB4"/>
    <w:rsid w:val="43F00887"/>
    <w:rsid w:val="49194313"/>
    <w:rsid w:val="4B413542"/>
    <w:rsid w:val="53BB2693"/>
    <w:rsid w:val="55F96001"/>
    <w:rsid w:val="5C5F19FE"/>
    <w:rsid w:val="725325B9"/>
    <w:rsid w:val="759F5B15"/>
    <w:rsid w:val="779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立体宋体-10Point"/>
      <w:b/>
      <w:spacing w:val="10"/>
      <w:sz w:val="48"/>
      <w:szCs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2">
    <w:name w:val="表格"/>
    <w:basedOn w:val="1"/>
    <w:qFormat/>
    <w:uiPriority w:val="0"/>
    <w:pPr>
      <w:tabs>
        <w:tab w:val="left" w:pos="9345"/>
      </w:tabs>
      <w:adjustRightInd w:val="0"/>
      <w:snapToGrid w:val="0"/>
      <w:jc w:val="left"/>
      <w:textAlignment w:val="center"/>
    </w:pPr>
    <w:rPr>
      <w:rFonts w:cs="Calibri"/>
      <w:szCs w:val="20"/>
    </w:rPr>
  </w:style>
  <w:style w:type="paragraph" w:customStyle="1" w:styleId="13">
    <w:name w:val="标题3"/>
    <w:basedOn w:val="1"/>
    <w:qFormat/>
    <w:uiPriority w:val="0"/>
    <w:pPr>
      <w:adjustRightInd w:val="0"/>
      <w:snapToGrid w:val="0"/>
      <w:spacing w:before="40" w:after="40" w:line="480" w:lineRule="exact"/>
    </w:pPr>
    <w:rPr>
      <w:rFonts w:ascii="Times New Roman" w:hAnsi="Times New Roman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708</Characters>
  <Lines>0</Lines>
  <Paragraphs>0</Paragraphs>
  <TotalTime>56</TotalTime>
  <ScaleCrop>false</ScaleCrop>
  <LinksUpToDate>false</LinksUpToDate>
  <CharactersWithSpaces>709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2022-04-01T07:07:00Z</dcterms:created>
  <dc:creator>我只想上天</dc:creator>
  <cp:lastModifiedBy>我现在困</cp:lastModifiedBy>
  <dcterms:modified xsi:type="dcterms:W3CDTF">2024-06-14T00:51:20Z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CF6275C9AF3C486AA5605BBBCDE51FF6_13</vt:lpwstr>
  </property>
</Properties>
</file>