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238A5">
      <w:pPr>
        <w:widowControl/>
        <w:spacing w:line="360" w:lineRule="auto"/>
        <w:jc w:val="center"/>
        <w:rPr>
          <w:rFonts w:hint="default" w:ascii="Times New Roman" w:hAnsi="Times New Roman" w:eastAsia="仿宋" w:cs="Times New Roman"/>
          <w:b/>
          <w:bCs/>
          <w:color w:val="333333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28"/>
          <w:szCs w:val="28"/>
        </w:rPr>
        <w:t>古溪镇东方寺路南侧地块</w:t>
      </w:r>
    </w:p>
    <w:p w14:paraId="58E5A4E9">
      <w:pPr>
        <w:widowControl/>
        <w:spacing w:line="360" w:lineRule="auto"/>
        <w:jc w:val="center"/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color w:val="333333"/>
          <w:kern w:val="0"/>
          <w:sz w:val="28"/>
          <w:szCs w:val="28"/>
        </w:rPr>
        <w:t>土壤污染状况调查报告公示</w:t>
      </w:r>
    </w:p>
    <w:p w14:paraId="4AC09833">
      <w:pPr>
        <w:spacing w:line="360" w:lineRule="auto"/>
        <w:jc w:val="center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highlight w:val="none"/>
        </w:rPr>
        <w:t>发布日期：202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</w:rPr>
        <w:t>-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</w:rPr>
        <w:t>-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19</w:t>
      </w:r>
      <w:bookmarkStart w:id="2" w:name="_GoBack"/>
      <w:bookmarkEnd w:id="2"/>
      <w:r>
        <w:rPr>
          <w:rFonts w:hint="default" w:ascii="Times New Roman" w:hAnsi="Times New Roman" w:eastAsia="仿宋" w:cs="Times New Roman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</w:rPr>
        <w:t xml:space="preserve"> 作者：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钱工</w:t>
      </w:r>
    </w:p>
    <w:p w14:paraId="6B8AE082">
      <w:pPr>
        <w:spacing w:line="360" w:lineRule="auto"/>
        <w:ind w:firstLine="480"/>
        <w:rPr>
          <w:rFonts w:hint="default" w:ascii="Times New Roman" w:hAnsi="Times New Roman" w:eastAsia="仿宋" w:cs="Times New Roman"/>
          <w:sz w:val="24"/>
          <w:szCs w:val="24"/>
        </w:rPr>
      </w:pPr>
      <w:bookmarkStart w:id="0" w:name="_Hlk137051737"/>
      <w:r>
        <w:rPr>
          <w:rFonts w:hint="default" w:ascii="Times New Roman" w:hAnsi="Times New Roman" w:eastAsia="仿宋" w:cs="Times New Roman"/>
          <w:sz w:val="24"/>
          <w:szCs w:val="24"/>
        </w:rPr>
        <w:t>根据《中华人民共和国土壤污染防治法》第五十九条第二款规定，用途变更为住宅、公共管理与公共服务用地的，变更前应当按照规定进行土壤污染状况调查。泰科检测科技江苏有限公司受泰兴市古溪镇古溪社区居委会的委托，对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古溪镇东方寺路南侧地块</w:t>
      </w:r>
      <w:r>
        <w:rPr>
          <w:rFonts w:hint="default" w:ascii="Times New Roman" w:hAnsi="Times New Roman" w:eastAsia="仿宋" w:cs="Times New Roman"/>
          <w:sz w:val="24"/>
          <w:szCs w:val="24"/>
        </w:rPr>
        <w:t>进行土壤污染状况调查。</w:t>
      </w:r>
      <w:bookmarkEnd w:id="0"/>
    </w:p>
    <w:p w14:paraId="65787A22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一、项目概况</w:t>
      </w:r>
    </w:p>
    <w:p w14:paraId="776B01CA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古溪镇东方寺路南侧地块</w:t>
      </w:r>
      <w:r>
        <w:rPr>
          <w:rFonts w:hint="default" w:ascii="Times New Roman" w:hAnsi="Times New Roman" w:eastAsia="仿宋" w:cs="Times New Roman"/>
          <w:sz w:val="24"/>
          <w:szCs w:val="24"/>
        </w:rPr>
        <w:t>位于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江苏省泰州市泰兴市古溪镇东方寺路附近</w:t>
      </w:r>
      <w:r>
        <w:rPr>
          <w:rFonts w:hint="default" w:ascii="Times New Roman" w:hAnsi="Times New Roman" w:eastAsia="仿宋" w:cs="Times New Roman"/>
          <w:sz w:val="24"/>
          <w:szCs w:val="24"/>
        </w:rPr>
        <w:t>；该地块四至范围为东至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分雅路</w:t>
      </w:r>
      <w:r>
        <w:rPr>
          <w:rFonts w:hint="default" w:ascii="Times New Roman" w:hAnsi="Times New Roman" w:eastAsia="仿宋" w:cs="Times New Roman"/>
          <w:sz w:val="24"/>
          <w:szCs w:val="24"/>
        </w:rPr>
        <w:t>，西至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古南</w:t>
      </w:r>
      <w:r>
        <w:rPr>
          <w:rFonts w:hint="default" w:ascii="Times New Roman" w:hAnsi="Times New Roman" w:eastAsia="仿宋" w:cs="Times New Roman"/>
          <w:sz w:val="24"/>
          <w:szCs w:val="24"/>
        </w:rPr>
        <w:t>路，南至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古高路，北至东方寺路</w:t>
      </w:r>
      <w:r>
        <w:rPr>
          <w:rFonts w:hint="default" w:ascii="Times New Roman" w:hAnsi="Times New Roman" w:eastAsia="仿宋" w:cs="Times New Roman"/>
          <w:sz w:val="24"/>
          <w:szCs w:val="24"/>
        </w:rPr>
        <w:t>；总占地面积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1832</w:t>
      </w:r>
      <w:r>
        <w:rPr>
          <w:rFonts w:hint="default" w:ascii="Times New Roman" w:hAnsi="Times New Roman" w:eastAsia="仿宋" w:cs="Times New Roman"/>
          <w:sz w:val="24"/>
          <w:szCs w:val="24"/>
        </w:rPr>
        <w:t>平方米（约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0.27</w:t>
      </w:r>
      <w:r>
        <w:rPr>
          <w:rFonts w:hint="default" w:ascii="Times New Roman" w:hAnsi="Times New Roman" w:eastAsia="仿宋" w:cs="Times New Roman"/>
          <w:sz w:val="24"/>
          <w:szCs w:val="24"/>
        </w:rPr>
        <w:t>亩）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24"/>
          <w:szCs w:val="24"/>
        </w:rPr>
        <w:t>根据</w:t>
      </w:r>
      <w:r>
        <w:rPr>
          <w:rFonts w:hint="default" w:ascii="Times New Roman" w:hAnsi="Times New Roman" w:eastAsia="仿宋" w:cs="Times New Roman"/>
          <w:bCs/>
          <w:sz w:val="24"/>
          <w:szCs w:val="24"/>
        </w:rPr>
        <w:t>《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泰兴市建设项目规划条件</w:t>
      </w:r>
      <w:r>
        <w:rPr>
          <w:rFonts w:hint="default" w:ascii="Times New Roman" w:hAnsi="Times New Roman" w:eastAsia="仿宋" w:cs="Times New Roman"/>
          <w:bCs/>
          <w:sz w:val="24"/>
          <w:szCs w:val="24"/>
        </w:rPr>
        <w:t>》（</w:t>
      </w:r>
      <w:r>
        <w:rPr>
          <w:rFonts w:hint="default" w:ascii="Times New Roman" w:hAnsi="Times New Roman" w:eastAsia="仿宋" w:cs="Times New Roman"/>
          <w:bCs/>
          <w:sz w:val="24"/>
          <w:szCs w:val="24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bCs/>
          <w:sz w:val="24"/>
          <w:szCs w:val="24"/>
        </w:rPr>
        <w:t>年）</w:t>
      </w:r>
      <w:r>
        <w:rPr>
          <w:rFonts w:hint="default" w:ascii="Times New Roman" w:hAnsi="Times New Roman" w:eastAsia="仿宋" w:cs="Times New Roman"/>
          <w:sz w:val="24"/>
          <w:szCs w:val="24"/>
        </w:rPr>
        <w:t>表明，调查地块规划用途为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机关团体用地</w:t>
      </w:r>
      <w:r>
        <w:rPr>
          <w:rFonts w:hint="default" w:ascii="Times New Roman" w:hAnsi="Times New Roman" w:eastAsia="仿宋" w:cs="Times New Roman"/>
          <w:sz w:val="24"/>
          <w:szCs w:val="24"/>
        </w:rPr>
        <w:t>，属于《土壤环境质量 建设用地土壤污染风险管控标准（试行）》（GB 36600-2018）中规定的第一类用地。土地使用权人现为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泰兴市古溪镇古溪社区居委会</w:t>
      </w:r>
      <w:r>
        <w:rPr>
          <w:rFonts w:hint="default" w:ascii="Times New Roman" w:hAnsi="Times New Roman" w:eastAsia="仿宋" w:cs="Times New Roman"/>
          <w:sz w:val="24"/>
          <w:szCs w:val="24"/>
        </w:rPr>
        <w:t>。</w:t>
      </w:r>
    </w:p>
    <w:p w14:paraId="7C3B3D91">
      <w:pPr>
        <w:spacing w:line="360" w:lineRule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二、调查内容</w:t>
      </w:r>
    </w:p>
    <w:p w14:paraId="267F0F75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通过对项目地块及其周边区域的用地历史与现状利用、自然环境情况等资料的收集与分析、现场勘查、人员访谈等方式，识别项目地块潜在的土壤和地下水污染情况。</w:t>
      </w:r>
    </w:p>
    <w:p w14:paraId="674949DE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按照《建设用地土壤污染状况调查 技术导则》(HT25.1-2019)相关调査工作内容与程序，开展第一阶段土壤污染状况调查工作。为排除不确定因素。在现场勘查过程使用x射线荧光快速检测仪(X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R</w:t>
      </w:r>
      <w:r>
        <w:rPr>
          <w:rFonts w:hint="default" w:ascii="Times New Roman" w:hAnsi="Times New Roman" w:eastAsia="仿宋" w:cs="Times New Roman"/>
          <w:sz w:val="24"/>
          <w:szCs w:val="24"/>
        </w:rPr>
        <w:t>F)、光离子化检测仪(PID)等快速检测设备对项目地块土壤进行现场快速检测。</w:t>
      </w:r>
    </w:p>
    <w:p w14:paraId="7DC71DAE">
      <w:pPr>
        <w:spacing w:line="360" w:lineRule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三、调查结果</w:t>
      </w:r>
    </w:p>
    <w:p w14:paraId="0E4B72E2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综合资料收集、人员访谈、现场踏勘和现场快筛结果分析表明，调查地块内及周边区域不存在确定的、可造成土壤污染的来源，</w:t>
      </w:r>
      <w:r>
        <w:rPr>
          <w:rFonts w:hint="default" w:ascii="Times New Roman" w:hAnsi="Times New Roman" w:eastAsia="仿宋" w:cs="Times New Roman"/>
          <w:bCs/>
          <w:sz w:val="24"/>
          <w:szCs w:val="24"/>
        </w:rPr>
        <w:t>地块内</w:t>
      </w:r>
      <w:r>
        <w:rPr>
          <w:rFonts w:hint="default" w:ascii="Times New Roman" w:hAnsi="Times New Roman" w:eastAsia="仿宋" w:cs="Times New Roman"/>
          <w:sz w:val="24"/>
          <w:szCs w:val="24"/>
        </w:rPr>
        <w:t>土壤和地下水受到污染的可能性较小。本地块无需开展第二阶段土壤污染状况调查，</w:t>
      </w:r>
      <w:bookmarkStart w:id="1" w:name="_Hlk136531948"/>
      <w:r>
        <w:rPr>
          <w:rFonts w:hint="default" w:ascii="Times New Roman" w:hAnsi="Times New Roman" w:eastAsia="仿宋" w:cs="Times New Roman"/>
          <w:sz w:val="24"/>
          <w:szCs w:val="24"/>
        </w:rPr>
        <w:t>调查地块可用于</w:t>
      </w:r>
      <w:bookmarkEnd w:id="1"/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机关团体用地</w:t>
      </w:r>
      <w:r>
        <w:rPr>
          <w:rFonts w:hint="default" w:ascii="Times New Roman" w:hAnsi="Times New Roman" w:eastAsia="仿宋" w:cs="Times New Roman"/>
          <w:sz w:val="24"/>
          <w:szCs w:val="24"/>
        </w:rPr>
        <w:t>。</w:t>
      </w:r>
    </w:p>
    <w:p w14:paraId="015D5A45">
      <w:pPr>
        <w:spacing w:line="360" w:lineRule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四、委托单位名称及联系方式</w:t>
      </w:r>
    </w:p>
    <w:p w14:paraId="247A0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</w:rPr>
        <w:t>委托单位</w:t>
      </w:r>
      <w:r>
        <w:rPr>
          <w:rFonts w:hint="eastAsia" w:ascii="Times New Roman" w:hAnsi="Times New Roman" w:eastAsia="仿宋" w:cs="Times New Roman"/>
          <w:b w:val="0"/>
          <w:bCs w:val="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eastAsia="zh-CN"/>
        </w:rPr>
        <w:t>泰兴市古溪镇古溪社区居委会</w:t>
      </w:r>
    </w:p>
    <w:p w14:paraId="7B1FA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</w:rPr>
        <w:t>联系人</w:t>
      </w:r>
      <w:r>
        <w:rPr>
          <w:rFonts w:hint="eastAsia" w:ascii="Times New Roman" w:hAnsi="Times New Roman" w:eastAsia="仿宋" w:cs="Times New Roman"/>
          <w:b w:val="0"/>
          <w:bCs w:val="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鲍玉锋</w:t>
      </w:r>
    </w:p>
    <w:p w14:paraId="74CE1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</w:rPr>
        <w:t>联系电话</w:t>
      </w:r>
      <w:r>
        <w:rPr>
          <w:rFonts w:hint="eastAsia" w:ascii="Times New Roman" w:hAnsi="Times New Roman" w:eastAsia="仿宋" w:cs="Times New Roman"/>
          <w:b w:val="0"/>
          <w:bCs w:val="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lang w:val="en-US" w:eastAsia="zh-CN" w:bidi="ar-SA"/>
        </w:rPr>
        <w:t>13852861748</w:t>
      </w:r>
    </w:p>
    <w:p w14:paraId="4B0E989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报告编写单位及联系方式</w:t>
      </w:r>
    </w:p>
    <w:p w14:paraId="373AB75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编制单位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</w:rPr>
        <w:t>泰科检测科技江苏有限公司</w:t>
      </w:r>
    </w:p>
    <w:p w14:paraId="174E0B2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通讯地址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24"/>
          <w:szCs w:val="24"/>
        </w:rPr>
        <w:t>泰州市凤凰东路60号S-PARK园区4号楼</w:t>
      </w:r>
    </w:p>
    <w:p w14:paraId="1A9C971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联系人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：钱刘兵</w:t>
      </w:r>
    </w:p>
    <w:p w14:paraId="6581E7D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联系电话: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15996311300</w:t>
      </w:r>
    </w:p>
    <w:p w14:paraId="39F147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sectPr>
      <w:headerReference r:id="rId3" w:type="default"/>
      <w:pgSz w:w="11906" w:h="16838"/>
      <w:pgMar w:top="119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D4252">
    <w:pPr>
      <w:pStyle w:val="10"/>
      <w:rPr>
        <w:rFonts w:hint="eastAsia" w:ascii="仿宋" w:hAnsi="仿宋" w:eastAsia="仿宋" w:cs="仿宋"/>
        <w:sz w:val="18"/>
        <w:szCs w:val="18"/>
      </w:rPr>
    </w:pPr>
    <w:r>
      <w:rPr>
        <w:rFonts w:hint="eastAsia" w:ascii="仿宋" w:hAnsi="仿宋" w:eastAsia="仿宋" w:cs="仿宋"/>
        <w:sz w:val="18"/>
        <w:szCs w:val="18"/>
      </w:rPr>
      <w:t>古溪镇东方寺路南侧地块土壤污染状况调查报告公示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F8CB66"/>
    <w:multiLevelType w:val="singleLevel"/>
    <w:tmpl w:val="25F8CB6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C123F9"/>
    <w:multiLevelType w:val="singleLevel"/>
    <w:tmpl w:val="4EC123F9"/>
    <w:lvl w:ilvl="0" w:tentative="0">
      <w:start w:val="1"/>
      <w:numFmt w:val="bullet"/>
      <w:pStyle w:val="8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wZDY1Mjk0OWYxMmRmMjk2YmY5M2NhNDk0MmFmZGQifQ=="/>
  </w:docVars>
  <w:rsids>
    <w:rsidRoot w:val="00C661DD"/>
    <w:rsid w:val="00036D6B"/>
    <w:rsid w:val="00053EFA"/>
    <w:rsid w:val="0007126E"/>
    <w:rsid w:val="002F396A"/>
    <w:rsid w:val="00467101"/>
    <w:rsid w:val="004B043B"/>
    <w:rsid w:val="00541E4D"/>
    <w:rsid w:val="00596372"/>
    <w:rsid w:val="006F6285"/>
    <w:rsid w:val="009556F1"/>
    <w:rsid w:val="00A75615"/>
    <w:rsid w:val="00AA2322"/>
    <w:rsid w:val="00BA5906"/>
    <w:rsid w:val="00C661DD"/>
    <w:rsid w:val="00CA70F4"/>
    <w:rsid w:val="00D011CD"/>
    <w:rsid w:val="00D111A1"/>
    <w:rsid w:val="00D66B66"/>
    <w:rsid w:val="00DC55A9"/>
    <w:rsid w:val="00DF641A"/>
    <w:rsid w:val="00E81E5B"/>
    <w:rsid w:val="00E927E4"/>
    <w:rsid w:val="00F579B0"/>
    <w:rsid w:val="03237683"/>
    <w:rsid w:val="05C45669"/>
    <w:rsid w:val="06F04498"/>
    <w:rsid w:val="073B57B2"/>
    <w:rsid w:val="0F3F7F45"/>
    <w:rsid w:val="0F7C04A0"/>
    <w:rsid w:val="115633B6"/>
    <w:rsid w:val="149C5EC8"/>
    <w:rsid w:val="1B5C578B"/>
    <w:rsid w:val="1DB46F30"/>
    <w:rsid w:val="1E164482"/>
    <w:rsid w:val="28493E09"/>
    <w:rsid w:val="2B6B1475"/>
    <w:rsid w:val="2B804A64"/>
    <w:rsid w:val="31F61892"/>
    <w:rsid w:val="39147673"/>
    <w:rsid w:val="3D0A3560"/>
    <w:rsid w:val="3DED60AB"/>
    <w:rsid w:val="3FDE73D8"/>
    <w:rsid w:val="45017724"/>
    <w:rsid w:val="4ABC1023"/>
    <w:rsid w:val="4C253E4B"/>
    <w:rsid w:val="4C6C5AF1"/>
    <w:rsid w:val="4D9D2A89"/>
    <w:rsid w:val="51E31BBC"/>
    <w:rsid w:val="52554706"/>
    <w:rsid w:val="52725180"/>
    <w:rsid w:val="5B7048EE"/>
    <w:rsid w:val="63BE4051"/>
    <w:rsid w:val="65D153DE"/>
    <w:rsid w:val="67A84C34"/>
    <w:rsid w:val="68AD274F"/>
    <w:rsid w:val="68EE7764"/>
    <w:rsid w:val="6B5F5678"/>
    <w:rsid w:val="6CF45C07"/>
    <w:rsid w:val="70A22D2D"/>
    <w:rsid w:val="7148335D"/>
    <w:rsid w:val="74DD4F92"/>
    <w:rsid w:val="7571548F"/>
    <w:rsid w:val="796C43CC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toc 9"/>
    <w:basedOn w:val="1"/>
    <w:next w:val="1"/>
    <w:qFormat/>
    <w:uiPriority w:val="0"/>
    <w:pPr>
      <w:widowControl/>
      <w:wordWrap w:val="0"/>
      <w:spacing w:line="240" w:lineRule="auto"/>
      <w:ind w:left="2975"/>
    </w:pPr>
    <w:rPr>
      <w:sz w:val="21"/>
      <w:szCs w:val="22"/>
    </w:rPr>
  </w:style>
  <w:style w:type="paragraph" w:customStyle="1" w:styleId="5">
    <w:name w:val="Default"/>
    <w:basedOn w:val="6"/>
    <w:unhideWhenUsed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6">
    <w:name w:val="正文文本 (13)"/>
    <w:basedOn w:val="1"/>
    <w:autoRedefine/>
    <w:qFormat/>
    <w:uiPriority w:val="0"/>
    <w:pPr>
      <w:shd w:val="clear" w:color="auto" w:fill="FFFFFF"/>
      <w:spacing w:line="494" w:lineRule="exact"/>
    </w:pPr>
    <w:rPr>
      <w:szCs w:val="28"/>
      <w:lang w:eastAsia="en-US"/>
    </w:rPr>
  </w:style>
  <w:style w:type="paragraph" w:styleId="7">
    <w:name w:val="Body Text"/>
    <w:basedOn w:val="1"/>
    <w:next w:val="8"/>
    <w:qFormat/>
    <w:uiPriority w:val="99"/>
    <w:rPr>
      <w:rFonts w:ascii="宋体" w:hAnsi="宋体" w:eastAsia="宋体" w:cs="宋体"/>
      <w:szCs w:val="24"/>
    </w:rPr>
  </w:style>
  <w:style w:type="paragraph" w:styleId="8">
    <w:name w:val="List Bullet 5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3">
    <w:name w:val="首行缩进"/>
    <w:basedOn w:val="1"/>
    <w:qFormat/>
    <w:uiPriority w:val="99"/>
    <w:pPr>
      <w:spacing w:line="360" w:lineRule="auto"/>
      <w:ind w:firstLine="480" w:firstLineChars="200"/>
    </w:pPr>
    <w:rPr>
      <w:rFonts w:ascii="Times New Roman" w:hAnsi="Times New Roman" w:eastAsia="仿宋" w:cs="Times New Roman"/>
      <w:sz w:val="24"/>
      <w:szCs w:val="20"/>
      <w:lang w:val="zh-CN"/>
    </w:rPr>
  </w:style>
  <w:style w:type="character" w:customStyle="1" w:styleId="14">
    <w:name w:val="页眉 字符"/>
    <w:basedOn w:val="12"/>
    <w:link w:val="10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9"/>
    <w:qFormat/>
    <w:uiPriority w:val="99"/>
    <w:rPr>
      <w:sz w:val="18"/>
      <w:szCs w:val="18"/>
    </w:rPr>
  </w:style>
  <w:style w:type="character" w:customStyle="1" w:styleId="16">
    <w:name w:val="15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755</Words>
  <Characters>830</Characters>
  <Lines>20</Lines>
  <Paragraphs>5</Paragraphs>
  <TotalTime>129</TotalTime>
  <ScaleCrop>false</ScaleCrop>
  <LinksUpToDate>false</LinksUpToDate>
  <CharactersWithSpaces>840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2021-04-29T06:38:00Z</dcterms:created>
  <dc:creator>王 佳俊</dc:creator>
  <cp:lastModifiedBy>西瓜巨人</cp:lastModifiedBy>
  <dcterms:modified xsi:type="dcterms:W3CDTF">2024-12-26T05:50:47Z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E1670503980F44C3A3FBE22EAB3AA731_13</vt:lpwstr>
  </property>
</Properties>
</file>