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6E10">
      <w:pPr>
        <w:widowControl/>
        <w:spacing w:line="360" w:lineRule="auto"/>
        <w:jc w:val="center"/>
        <w:rPr>
          <w:rFonts w:hint="default" w:ascii="Times New Roman" w:hAnsi="Times New Roman" w:eastAsia="仿宋" w:cs="Times New Roman"/>
          <w:b/>
          <w:bCs/>
          <w:color w:val="333333"/>
          <w:kern w:val="0"/>
          <w:sz w:val="28"/>
          <w:szCs w:val="28"/>
        </w:rPr>
      </w:pPr>
      <w:bookmarkStart w:id="1" w:name="_GoBack"/>
      <w:bookmarkEnd w:id="1"/>
      <w:r>
        <w:rPr>
          <w:rFonts w:hint="default" w:ascii="Times New Roman" w:hAnsi="Times New Roman" w:eastAsia="仿宋" w:cs="Times New Roman"/>
          <w:b/>
          <w:bCs/>
          <w:color w:val="333333"/>
          <w:kern w:val="0"/>
          <w:sz w:val="28"/>
          <w:szCs w:val="28"/>
        </w:rPr>
        <w:t>江苏海晟涂料有限公司土壤污染隐患排查</w:t>
      </w:r>
    </w:p>
    <w:p w14:paraId="58E5A4E9">
      <w:pPr>
        <w:widowControl/>
        <w:spacing w:line="360" w:lineRule="auto"/>
        <w:jc w:val="center"/>
        <w:rPr>
          <w:rFonts w:hint="default" w:ascii="Times New Roman" w:hAnsi="Times New Roman" w:eastAsia="仿宋" w:cs="Times New Roman"/>
          <w:color w:val="333333"/>
          <w:kern w:val="0"/>
          <w:sz w:val="28"/>
          <w:szCs w:val="28"/>
        </w:rPr>
      </w:pPr>
      <w:r>
        <w:rPr>
          <w:rFonts w:hint="default" w:ascii="Times New Roman" w:hAnsi="Times New Roman" w:eastAsia="仿宋" w:cs="Times New Roman"/>
          <w:b/>
          <w:bCs/>
          <w:color w:val="333333"/>
          <w:kern w:val="0"/>
          <w:sz w:val="28"/>
          <w:szCs w:val="28"/>
        </w:rPr>
        <w:t>报告公示</w:t>
      </w:r>
    </w:p>
    <w:p w14:paraId="4AC09833">
      <w:pPr>
        <w:spacing w:line="36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发布日期：202</w:t>
      </w:r>
      <w:r>
        <w:rPr>
          <w:rFonts w:hint="eastAsia"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11</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25</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作者：</w:t>
      </w:r>
      <w:r>
        <w:rPr>
          <w:rFonts w:hint="eastAsia" w:ascii="Times New Roman" w:hAnsi="Times New Roman" w:eastAsia="仿宋" w:cs="Times New Roman"/>
          <w:sz w:val="24"/>
          <w:szCs w:val="24"/>
          <w:highlight w:val="none"/>
          <w:lang w:eastAsia="zh-CN"/>
        </w:rPr>
        <w:t>钱</w:t>
      </w:r>
      <w:r>
        <w:rPr>
          <w:rFonts w:hint="default" w:ascii="Times New Roman" w:hAnsi="Times New Roman" w:eastAsia="仿宋" w:cs="Times New Roman"/>
          <w:sz w:val="24"/>
          <w:szCs w:val="24"/>
          <w:highlight w:val="none"/>
          <w:lang w:val="en-US" w:eastAsia="zh-CN"/>
        </w:rPr>
        <w:t>工</w:t>
      </w:r>
    </w:p>
    <w:p w14:paraId="6B8AE082">
      <w:pPr>
        <w:spacing w:line="360" w:lineRule="auto"/>
        <w:ind w:firstLine="480"/>
        <w:rPr>
          <w:rFonts w:hint="default" w:ascii="Times New Roman" w:hAnsi="Times New Roman" w:eastAsia="仿宋" w:cs="Times New Roman"/>
          <w:sz w:val="24"/>
          <w:szCs w:val="24"/>
        </w:rPr>
      </w:pPr>
      <w:bookmarkStart w:id="0" w:name="_Hlk137051737"/>
      <w:r>
        <w:rPr>
          <w:rFonts w:hint="default" w:ascii="Times New Roman" w:hAnsi="Times New Roman" w:eastAsia="仿宋" w:cs="Times New Roman"/>
          <w:sz w:val="24"/>
          <w:szCs w:val="24"/>
          <w:lang w:eastAsia="zh-CN"/>
        </w:rPr>
        <w:t>根据江苏省2025年环境监管重点单位名录，江苏海晟涂料有限公司被列入土壤污染重点监管单位，对本企业用地土壤污染防治承担主体责任。因此为了解地块潜在的污染风险，完善地块环保资料，江苏海晟涂料有限公司严格按照国家对土壤污染重点监管单位的管理要求，委托泰科检测科技江苏有限公司协助完成土壤污染隐患排查工作，编制土壤污染隐患排查报告。</w:t>
      </w:r>
      <w:bookmarkEnd w:id="0"/>
    </w:p>
    <w:p w14:paraId="7C3B3D91">
      <w:pPr>
        <w:spacing w:line="360" w:lineRule="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一</w:t>
      </w:r>
      <w:r>
        <w:rPr>
          <w:rFonts w:hint="default" w:ascii="Times New Roman" w:hAnsi="Times New Roman" w:eastAsia="仿宋" w:cs="Times New Roman"/>
          <w:sz w:val="24"/>
          <w:szCs w:val="24"/>
        </w:rPr>
        <w:t>、</w:t>
      </w:r>
      <w:r>
        <w:rPr>
          <w:rFonts w:hint="eastAsia" w:ascii="Times New Roman" w:hAnsi="Times New Roman" w:eastAsia="仿宋" w:cs="Times New Roman"/>
          <w:sz w:val="24"/>
          <w:szCs w:val="24"/>
          <w:lang w:eastAsia="zh-CN"/>
        </w:rPr>
        <w:t>工作</w:t>
      </w:r>
      <w:r>
        <w:rPr>
          <w:rFonts w:hint="default" w:ascii="Times New Roman" w:hAnsi="Times New Roman" w:eastAsia="仿宋" w:cs="Times New Roman"/>
          <w:sz w:val="24"/>
          <w:szCs w:val="24"/>
        </w:rPr>
        <w:t>内容</w:t>
      </w:r>
    </w:p>
    <w:p w14:paraId="674949DE">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本次土壤隐患排查范围为江苏海晟涂料有限公司，公司位于扬中市西来桥镇富民工业集中区富民路26号，总占地面积39960m</w:t>
      </w:r>
      <w:r>
        <w:rPr>
          <w:rFonts w:hint="default" w:ascii="Times New Roman" w:hAnsi="Times New Roman" w:eastAsia="仿宋" w:cs="Times New Roman"/>
          <w:sz w:val="24"/>
          <w:szCs w:val="24"/>
          <w:vertAlign w:val="superscript"/>
        </w:rPr>
        <w:t>2</w:t>
      </w:r>
      <w:r>
        <w:rPr>
          <w:rFonts w:hint="default" w:ascii="Times New Roman" w:hAnsi="Times New Roman" w:eastAsia="仿宋" w:cs="Times New Roman"/>
          <w:sz w:val="24"/>
          <w:szCs w:val="24"/>
        </w:rPr>
        <w:t>。排查主要区域为甲类车间、甲类仓库、乙类仓库、丁类仓库、危废库、易燃易爆库、储罐区、事故应急池等。主要涉及1条</w:t>
      </w:r>
      <w:r>
        <w:rPr>
          <w:rFonts w:hint="default" w:ascii="Times New Roman" w:hAnsi="Times New Roman" w:eastAsia="仿宋" w:cs="Times New Roman"/>
          <w:sz w:val="24"/>
          <w:szCs w:val="24"/>
        </w:rPr>
        <w:t>年产涂料8000吨</w:t>
      </w:r>
      <w:r>
        <w:rPr>
          <w:rFonts w:hint="eastAsia" w:ascii="Times New Roman" w:hAnsi="Times New Roman" w:eastAsia="仿宋" w:cs="Times New Roman"/>
          <w:sz w:val="24"/>
          <w:szCs w:val="24"/>
          <w:lang w:eastAsia="zh-CN"/>
        </w:rPr>
        <w:t>的</w:t>
      </w:r>
      <w:r>
        <w:rPr>
          <w:rFonts w:hint="default" w:ascii="Times New Roman" w:hAnsi="Times New Roman" w:eastAsia="仿宋" w:cs="Times New Roman"/>
          <w:sz w:val="24"/>
          <w:szCs w:val="24"/>
        </w:rPr>
        <w:t>生产线。通过隐患排查发现土壤和地下水存在污染迹象的，应当排查污染源，查明污染原因，采取措施防止新增污染</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同时制定整改方案，及时采取技术、管理措施消除隐患。</w:t>
      </w:r>
    </w:p>
    <w:p w14:paraId="015D5A45">
      <w:pPr>
        <w:spacing w:line="360" w:lineRule="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二</w:t>
      </w:r>
      <w:r>
        <w:rPr>
          <w:rFonts w:hint="default" w:ascii="Times New Roman" w:hAnsi="Times New Roman" w:eastAsia="仿宋" w:cs="Times New Roman"/>
          <w:sz w:val="24"/>
          <w:szCs w:val="24"/>
        </w:rPr>
        <w:t>、委托单位名称及联系方式</w:t>
      </w:r>
    </w:p>
    <w:p w14:paraId="247A0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委托单位</w:t>
      </w:r>
      <w:r>
        <w:rPr>
          <w:rFonts w:hint="eastAsia"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sz w:val="24"/>
          <w:szCs w:val="24"/>
          <w:lang w:eastAsia="zh-CN"/>
        </w:rPr>
        <w:t>江苏海晟涂料有限公司</w:t>
      </w:r>
    </w:p>
    <w:p w14:paraId="7B1FA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联系人</w:t>
      </w:r>
      <w:r>
        <w:rPr>
          <w:rFonts w:hint="eastAsia"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color w:val="000000" w:themeColor="text1"/>
          <w:kern w:val="2"/>
          <w:sz w:val="24"/>
          <w:szCs w:val="24"/>
          <w:lang w:val="en-US" w:eastAsia="zh-CN" w:bidi="ar-SA"/>
          <w14:textFill>
            <w14:solidFill>
              <w14:schemeClr w14:val="tx1"/>
            </w14:solidFill>
          </w14:textFill>
        </w:rPr>
        <w:t>严明程</w:t>
      </w:r>
    </w:p>
    <w:p w14:paraId="74CE1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sz w:val="24"/>
          <w:szCs w:val="24"/>
          <w:lang w:val="en-US"/>
        </w:rPr>
      </w:pPr>
      <w:r>
        <w:rPr>
          <w:rFonts w:hint="default" w:ascii="Times New Roman" w:hAnsi="Times New Roman" w:eastAsia="仿宋" w:cs="Times New Roman"/>
          <w:b w:val="0"/>
          <w:bCs w:val="0"/>
          <w:sz w:val="24"/>
          <w:szCs w:val="24"/>
        </w:rPr>
        <w:t>联系电话</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kern w:val="2"/>
          <w:sz w:val="24"/>
          <w:szCs w:val="24"/>
          <w:lang w:val="en-US" w:eastAsia="zh-CN" w:bidi="ar-SA"/>
        </w:rPr>
        <w:t>13815186957</w:t>
      </w:r>
    </w:p>
    <w:p w14:paraId="4B0E989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三、</w:t>
      </w:r>
      <w:r>
        <w:rPr>
          <w:rFonts w:hint="default" w:ascii="Times New Roman" w:hAnsi="Times New Roman" w:eastAsia="仿宋" w:cs="Times New Roman"/>
          <w:sz w:val="24"/>
          <w:szCs w:val="24"/>
        </w:rPr>
        <w:t>报告编写单位及联系方式</w:t>
      </w:r>
    </w:p>
    <w:p w14:paraId="373AB75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编制单位</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b w:val="0"/>
          <w:bCs w:val="0"/>
          <w:sz w:val="24"/>
          <w:szCs w:val="24"/>
        </w:rPr>
        <w:t>泰科检测科技江苏有限公司</w:t>
      </w:r>
    </w:p>
    <w:p w14:paraId="174E0B29">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通讯地址</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泰州市凤凰东路60号S-PARK园区4号楼</w:t>
      </w:r>
    </w:p>
    <w:p w14:paraId="1A9C9714">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联系人</w:t>
      </w:r>
      <w:r>
        <w:rPr>
          <w:rFonts w:hint="eastAsia" w:ascii="Times New Roman" w:hAnsi="Times New Roman" w:eastAsia="仿宋" w:cs="Times New Roman"/>
          <w:sz w:val="24"/>
          <w:szCs w:val="24"/>
          <w:lang w:val="en-US" w:eastAsia="zh-CN"/>
        </w:rPr>
        <w:t>：钱刘兵</w:t>
      </w:r>
    </w:p>
    <w:p w14:paraId="39F14701">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联系电话:</w:t>
      </w:r>
      <w:r>
        <w:rPr>
          <w:rFonts w:hint="eastAsia" w:ascii="Times New Roman" w:hAnsi="Times New Roman" w:eastAsia="仿宋" w:cs="Times New Roman"/>
          <w:sz w:val="24"/>
          <w:szCs w:val="24"/>
          <w:lang w:val="en-US" w:eastAsia="zh-CN"/>
        </w:rPr>
        <w:t>15996311300</w:t>
      </w:r>
    </w:p>
    <w:sectPr>
      <w:pgSz w:w="11906" w:h="16838"/>
      <w:pgMar w:top="119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123F9"/>
    <w:multiLevelType w:val="singleLevel"/>
    <w:tmpl w:val="4EC123F9"/>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wZDY1Mjk0OWYxMmRmMjk2YmY5M2NhNDk0MmFmZGQifQ=="/>
  </w:docVars>
  <w:rsids>
    <w:rsidRoot w:val="00C661DD"/>
    <w:rsid w:val="00036D6B"/>
    <w:rsid w:val="00053EFA"/>
    <w:rsid w:val="0007126E"/>
    <w:rsid w:val="002F396A"/>
    <w:rsid w:val="00467101"/>
    <w:rsid w:val="004B043B"/>
    <w:rsid w:val="00541E4D"/>
    <w:rsid w:val="00596372"/>
    <w:rsid w:val="006F6285"/>
    <w:rsid w:val="009556F1"/>
    <w:rsid w:val="00A75615"/>
    <w:rsid w:val="00AA2322"/>
    <w:rsid w:val="00BA5906"/>
    <w:rsid w:val="00C661DD"/>
    <w:rsid w:val="00CA70F4"/>
    <w:rsid w:val="00D011CD"/>
    <w:rsid w:val="00D111A1"/>
    <w:rsid w:val="00D66B66"/>
    <w:rsid w:val="00DC55A9"/>
    <w:rsid w:val="00DF641A"/>
    <w:rsid w:val="00E81E5B"/>
    <w:rsid w:val="00E927E4"/>
    <w:rsid w:val="00F579B0"/>
    <w:rsid w:val="03237683"/>
    <w:rsid w:val="05C45669"/>
    <w:rsid w:val="06F04498"/>
    <w:rsid w:val="073B57B2"/>
    <w:rsid w:val="0F3F7F45"/>
    <w:rsid w:val="0F7C04A0"/>
    <w:rsid w:val="115633B6"/>
    <w:rsid w:val="149C5EC8"/>
    <w:rsid w:val="1B5C578B"/>
    <w:rsid w:val="1CB979F0"/>
    <w:rsid w:val="1DB46F30"/>
    <w:rsid w:val="1E164482"/>
    <w:rsid w:val="28493E09"/>
    <w:rsid w:val="2B6B1475"/>
    <w:rsid w:val="2B804A64"/>
    <w:rsid w:val="31F61892"/>
    <w:rsid w:val="39147673"/>
    <w:rsid w:val="39752DDA"/>
    <w:rsid w:val="3D0A3560"/>
    <w:rsid w:val="3DED60AB"/>
    <w:rsid w:val="3FDE73D8"/>
    <w:rsid w:val="41E67EF7"/>
    <w:rsid w:val="42552DB0"/>
    <w:rsid w:val="45017724"/>
    <w:rsid w:val="45917432"/>
    <w:rsid w:val="4ABC1023"/>
    <w:rsid w:val="4C253E4B"/>
    <w:rsid w:val="4C6C5AF1"/>
    <w:rsid w:val="4D9D2A89"/>
    <w:rsid w:val="51E31BBC"/>
    <w:rsid w:val="52554706"/>
    <w:rsid w:val="52725180"/>
    <w:rsid w:val="5B3204AE"/>
    <w:rsid w:val="5B7048EE"/>
    <w:rsid w:val="63BE4051"/>
    <w:rsid w:val="65D153DE"/>
    <w:rsid w:val="67A84C34"/>
    <w:rsid w:val="68AD274F"/>
    <w:rsid w:val="68EE7764"/>
    <w:rsid w:val="6B5F5678"/>
    <w:rsid w:val="6CF45C07"/>
    <w:rsid w:val="70A22D2D"/>
    <w:rsid w:val="74DD4F92"/>
    <w:rsid w:val="7571548F"/>
    <w:rsid w:val="796C43CC"/>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pPr>
      <w:widowControl/>
      <w:wordWrap w:val="0"/>
      <w:spacing w:line="240" w:lineRule="auto"/>
      <w:ind w:left="2975"/>
    </w:pPr>
    <w:rPr>
      <w:sz w:val="21"/>
      <w:szCs w:val="22"/>
    </w:rPr>
  </w:style>
  <w:style w:type="paragraph" w:customStyle="1" w:styleId="5">
    <w:name w:val="Default"/>
    <w:basedOn w:val="6"/>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6">
    <w:name w:val="正文文本 (13)"/>
    <w:basedOn w:val="1"/>
    <w:autoRedefine/>
    <w:qFormat/>
    <w:uiPriority w:val="0"/>
    <w:pPr>
      <w:shd w:val="clear" w:color="auto" w:fill="FFFFFF"/>
      <w:spacing w:line="494" w:lineRule="exact"/>
    </w:pPr>
    <w:rPr>
      <w:szCs w:val="28"/>
      <w:lang w:eastAsia="en-US"/>
    </w:rPr>
  </w:style>
  <w:style w:type="paragraph" w:styleId="7">
    <w:name w:val="Body Text"/>
    <w:basedOn w:val="1"/>
    <w:next w:val="8"/>
    <w:qFormat/>
    <w:uiPriority w:val="99"/>
    <w:rPr>
      <w:rFonts w:ascii="宋体" w:hAnsi="宋体" w:eastAsia="宋体" w:cs="宋体"/>
      <w:szCs w:val="24"/>
    </w:rPr>
  </w:style>
  <w:style w:type="paragraph" w:styleId="8">
    <w:name w:val="List Bullet 5"/>
    <w:basedOn w:val="1"/>
    <w:semiHidden/>
    <w:unhideWhenUsed/>
    <w:qFormat/>
    <w:uiPriority w:val="99"/>
    <w:pPr>
      <w:numPr>
        <w:ilvl w:val="0"/>
        <w:numId w:val="1"/>
      </w:numPr>
    </w:p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首行缩进"/>
    <w:basedOn w:val="1"/>
    <w:qFormat/>
    <w:uiPriority w:val="99"/>
    <w:pPr>
      <w:spacing w:line="360" w:lineRule="auto"/>
      <w:ind w:firstLine="480" w:firstLineChars="200"/>
    </w:pPr>
    <w:rPr>
      <w:rFonts w:ascii="Times New Roman" w:hAnsi="Times New Roman" w:eastAsia="仿宋" w:cs="Times New Roman"/>
      <w:sz w:val="24"/>
      <w:szCs w:val="20"/>
      <w:lang w:val="zh-CN"/>
    </w:rPr>
  </w:style>
  <w:style w:type="character" w:customStyle="1" w:styleId="14">
    <w:name w:val="页眉 字符"/>
    <w:basedOn w:val="12"/>
    <w:link w:val="10"/>
    <w:qFormat/>
    <w:uiPriority w:val="99"/>
    <w:rPr>
      <w:sz w:val="18"/>
      <w:szCs w:val="18"/>
    </w:rPr>
  </w:style>
  <w:style w:type="character" w:customStyle="1" w:styleId="15">
    <w:name w:val="页脚 字符"/>
    <w:basedOn w:val="12"/>
    <w:link w:val="9"/>
    <w:qFormat/>
    <w:uiPriority w:val="99"/>
    <w:rPr>
      <w:sz w:val="18"/>
      <w:szCs w:val="18"/>
    </w:rPr>
  </w:style>
  <w:style w:type="character" w:customStyle="1" w:styleId="16">
    <w:name w:val="15"/>
    <w:basedOn w:val="12"/>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695</Words>
  <Characters>754</Characters>
  <Lines>20</Lines>
  <Paragraphs>5</Paragraphs>
  <TotalTime>4</TotalTime>
  <ScaleCrop>false</ScaleCrop>
  <LinksUpToDate>false</LinksUpToDate>
  <CharactersWithSpaces>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2021-04-29T06:38:00Z</dcterms:created>
  <dc:creator>王 佳俊</dc:creator>
  <cp:lastModifiedBy>我现在困</cp:lastModifiedBy>
  <dcterms:modified xsi:type="dcterms:W3CDTF">2025-11-25T05:41:51Z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8E9A75C3F2A3444EB6CF5EACECB92AA5_13</vt:lpwstr>
  </property>
  <property fmtid="{D5CDD505-2E9C-101B-9397-08002B2CF9AE}" pid="4" name="KSOTemplateDocerSaveRecord">
    <vt:lpwstr>eyJoZGlkIjoiYjM2ZWI1MzZiNWUxNjY2ZjUxY2VlZjk4MmU5ODI2NTUiLCJ1c2VySWQiOiI0NDgwNDgzNjMifQ==</vt:lpwstr>
  </property>
</Properties>
</file>