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B425E7F">
      <w:pPr>
        <w:widowControl/>
        <w:spacing w:line="360" w:lineRule="auto"/>
        <w:jc w:val="center"/>
        <w:rPr>
          <w:rFonts w:hint="default" w:ascii="Times New Roman" w:hAnsi="Times New Roman" w:eastAsia="仿宋" w:cs="Times New Roman"/>
          <w:b/>
          <w:bCs/>
          <w:color w:val="333333"/>
          <w:kern w:val="0"/>
          <w:sz w:val="28"/>
          <w:szCs w:val="28"/>
        </w:rPr>
      </w:pPr>
      <w:r>
        <w:rPr>
          <w:rFonts w:hint="default" w:ascii="Times New Roman" w:hAnsi="Times New Roman" w:eastAsia="仿宋" w:cs="Times New Roman"/>
          <w:b/>
          <w:bCs/>
          <w:color w:val="333333"/>
          <w:kern w:val="0"/>
          <w:sz w:val="28"/>
          <w:szCs w:val="28"/>
        </w:rPr>
        <w:t>泰州市第二中学新建教学楼和食堂地块</w:t>
      </w:r>
    </w:p>
    <w:p w14:paraId="58E5A4E9">
      <w:pPr>
        <w:widowControl/>
        <w:spacing w:line="360" w:lineRule="auto"/>
        <w:jc w:val="center"/>
        <w:rPr>
          <w:rFonts w:hint="default" w:ascii="Times New Roman" w:hAnsi="Times New Roman" w:eastAsia="仿宋" w:cs="Times New Roman"/>
          <w:color w:val="333333"/>
          <w:kern w:val="0"/>
          <w:sz w:val="28"/>
          <w:szCs w:val="28"/>
        </w:rPr>
      </w:pPr>
      <w:r>
        <w:rPr>
          <w:rFonts w:hint="default" w:ascii="Times New Roman" w:hAnsi="Times New Roman" w:eastAsia="仿宋" w:cs="Times New Roman"/>
          <w:b/>
          <w:bCs/>
          <w:color w:val="333333"/>
          <w:kern w:val="0"/>
          <w:sz w:val="28"/>
          <w:szCs w:val="28"/>
        </w:rPr>
        <w:t>土壤污染状况调查报告公示</w:t>
      </w:r>
    </w:p>
    <w:p w14:paraId="4AC09833">
      <w:pPr>
        <w:spacing w:line="360" w:lineRule="auto"/>
        <w:jc w:val="center"/>
        <w:rPr>
          <w:rFonts w:hint="default" w:ascii="Times New Roman" w:hAnsi="Times New Roman" w:eastAsia="仿宋" w:cs="Times New Roman"/>
          <w:sz w:val="24"/>
          <w:szCs w:val="24"/>
          <w:highlight w:val="none"/>
          <w:lang w:val="en-US" w:eastAsia="zh-CN"/>
        </w:rPr>
      </w:pPr>
      <w:r>
        <w:rPr>
          <w:rFonts w:hint="default" w:ascii="Times New Roman" w:hAnsi="Times New Roman" w:eastAsia="仿宋" w:cs="Times New Roman"/>
          <w:sz w:val="24"/>
          <w:szCs w:val="24"/>
          <w:highlight w:val="none"/>
        </w:rPr>
        <w:t>发布日期：202</w:t>
      </w:r>
      <w:r>
        <w:rPr>
          <w:rFonts w:hint="default" w:ascii="Times New Roman" w:hAnsi="Times New Roman" w:eastAsia="仿宋" w:cs="Times New Roman"/>
          <w:sz w:val="24"/>
          <w:szCs w:val="24"/>
          <w:highlight w:val="none"/>
          <w:lang w:val="en-US" w:eastAsia="zh-CN"/>
        </w:rPr>
        <w:t>4</w:t>
      </w:r>
      <w:r>
        <w:rPr>
          <w:rFonts w:hint="default" w:ascii="Times New Roman" w:hAnsi="Times New Roman" w:eastAsia="仿宋" w:cs="Times New Roman"/>
          <w:sz w:val="24"/>
          <w:szCs w:val="24"/>
          <w:highlight w:val="none"/>
        </w:rPr>
        <w:t>-</w:t>
      </w:r>
      <w:r>
        <w:rPr>
          <w:rFonts w:hint="eastAsia" w:ascii="Times New Roman" w:hAnsi="Times New Roman" w:eastAsia="仿宋" w:cs="Times New Roman"/>
          <w:sz w:val="24"/>
          <w:szCs w:val="24"/>
          <w:highlight w:val="none"/>
          <w:lang w:val="en-US" w:eastAsia="zh-CN"/>
        </w:rPr>
        <w:t>4</w:t>
      </w:r>
      <w:r>
        <w:rPr>
          <w:rFonts w:hint="default" w:ascii="Times New Roman" w:hAnsi="Times New Roman" w:eastAsia="仿宋" w:cs="Times New Roman"/>
          <w:sz w:val="24"/>
          <w:szCs w:val="24"/>
          <w:highlight w:val="none"/>
        </w:rPr>
        <w:t>-</w:t>
      </w:r>
      <w:r>
        <w:rPr>
          <w:rFonts w:hint="eastAsia" w:ascii="Times New Roman" w:hAnsi="Times New Roman" w:eastAsia="仿宋" w:cs="Times New Roman"/>
          <w:sz w:val="24"/>
          <w:szCs w:val="24"/>
          <w:highlight w:val="none"/>
          <w:lang w:val="en-US" w:eastAsia="zh-CN"/>
        </w:rPr>
        <w:t>23</w:t>
      </w:r>
      <w:bookmarkStart w:id="1" w:name="_GoBack"/>
      <w:bookmarkEnd w:id="1"/>
      <w:r>
        <w:rPr>
          <w:rFonts w:hint="default" w:ascii="Times New Roman" w:hAnsi="Times New Roman" w:eastAsia="仿宋" w:cs="Times New Roman"/>
          <w:sz w:val="24"/>
          <w:szCs w:val="24"/>
          <w:highlight w:val="none"/>
        </w:rPr>
        <w:t xml:space="preserve"> </w:t>
      </w:r>
      <w:r>
        <w:rPr>
          <w:rFonts w:hint="default" w:ascii="Times New Roman" w:hAnsi="Times New Roman" w:eastAsia="仿宋" w:cs="Times New Roman"/>
          <w:sz w:val="24"/>
          <w:szCs w:val="24"/>
          <w:highlight w:val="none"/>
          <w:lang w:val="en-US" w:eastAsia="zh-CN"/>
        </w:rPr>
        <w:t xml:space="preserve">     </w:t>
      </w:r>
      <w:r>
        <w:rPr>
          <w:rFonts w:hint="default" w:ascii="Times New Roman" w:hAnsi="Times New Roman" w:eastAsia="仿宋" w:cs="Times New Roman"/>
          <w:sz w:val="24"/>
          <w:szCs w:val="24"/>
          <w:highlight w:val="none"/>
        </w:rPr>
        <w:t xml:space="preserve"> 作者：</w:t>
      </w:r>
      <w:r>
        <w:rPr>
          <w:rFonts w:hint="eastAsia" w:ascii="Times New Roman" w:hAnsi="Times New Roman" w:eastAsia="仿宋" w:cs="Times New Roman"/>
          <w:sz w:val="24"/>
          <w:szCs w:val="24"/>
          <w:highlight w:val="none"/>
          <w:lang w:eastAsia="zh-CN"/>
        </w:rPr>
        <w:t>韦</w:t>
      </w:r>
      <w:r>
        <w:rPr>
          <w:rFonts w:hint="default" w:ascii="Times New Roman" w:hAnsi="Times New Roman" w:eastAsia="仿宋" w:cs="Times New Roman"/>
          <w:sz w:val="24"/>
          <w:szCs w:val="24"/>
          <w:highlight w:val="none"/>
          <w:lang w:val="en-US" w:eastAsia="zh-CN"/>
        </w:rPr>
        <w:t>工</w:t>
      </w:r>
    </w:p>
    <w:p w14:paraId="6B8AE082">
      <w:pPr>
        <w:spacing w:line="360" w:lineRule="auto"/>
        <w:ind w:firstLine="480"/>
        <w:rPr>
          <w:rFonts w:hint="default" w:ascii="Times New Roman" w:hAnsi="Times New Roman" w:eastAsia="仿宋" w:cs="Times New Roman"/>
          <w:sz w:val="24"/>
          <w:szCs w:val="24"/>
        </w:rPr>
      </w:pPr>
      <w:bookmarkStart w:id="0" w:name="_Hlk137051737"/>
      <w:r>
        <w:rPr>
          <w:rFonts w:hint="default" w:ascii="Times New Roman" w:hAnsi="Times New Roman" w:eastAsia="仿宋" w:cs="Times New Roman"/>
          <w:sz w:val="24"/>
          <w:szCs w:val="24"/>
        </w:rPr>
        <w:t>根据《中华人民共和国土壤污染防治法》第五十九条第二款规定，用途变更为住宅、公共管理与公共服务用地的，变更前应当按照规定进行土壤污染状况调查。泰科检测科技江苏有限公司受泰州市建业投资建设集团有限公司的委托，对</w:t>
      </w:r>
      <w:r>
        <w:rPr>
          <w:rFonts w:hint="default" w:ascii="Times New Roman" w:hAnsi="Times New Roman" w:eastAsia="仿宋" w:cs="Times New Roman"/>
          <w:sz w:val="24"/>
          <w:szCs w:val="24"/>
          <w:lang w:eastAsia="zh-CN"/>
        </w:rPr>
        <w:t>泰州市第二中学新建教学楼和食堂地块</w:t>
      </w:r>
      <w:r>
        <w:rPr>
          <w:rFonts w:hint="default" w:ascii="Times New Roman" w:hAnsi="Times New Roman" w:eastAsia="仿宋" w:cs="Times New Roman"/>
          <w:sz w:val="24"/>
          <w:szCs w:val="24"/>
        </w:rPr>
        <w:t>进行土壤污染状况调查。</w:t>
      </w:r>
      <w:bookmarkEnd w:id="0"/>
    </w:p>
    <w:p w14:paraId="65787A22">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一、项目概况</w:t>
      </w:r>
    </w:p>
    <w:p w14:paraId="776B01CA">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lang w:eastAsia="zh-CN"/>
        </w:rPr>
        <w:t>调查地块2008年-2014年使用权为江苏省泰州中学，2014年产权归属为泰州市建业投资建设集团有限公司，2016年规划建设城中变电所，2017年由于群众上访反对建设城中变电所，取消建设，2019年-2023年为国有存量用地。根据《泰州市区09、10、13编制单元未开发土地控制性详细规划》（2023年）表明，调查地块规划用途为高中用地（A33c），属于《土壤环境质量 建设用地土壤污染风险管控标准（试行）》（GB 36600-2018）中规定的第一类用地。</w:t>
      </w:r>
    </w:p>
    <w:p w14:paraId="7C3B3D91">
      <w:pPr>
        <w:spacing w:line="360" w:lineRule="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二、调查内容</w:t>
      </w:r>
    </w:p>
    <w:p w14:paraId="267F0F75">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通过对项目地块及其周边区域的用地历史与现状利用、自然环境情况等资料的收集与分析、现场勘查、人员访谈等方式，识别项目地块潜在的土壤和地下水污染情况。</w:t>
      </w:r>
    </w:p>
    <w:p w14:paraId="674949DE">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按照《建设用地土壤污染状况调查 技术导则》(HT25.1-2019)相关调査工作内容与程序，开展第一阶段土壤污染状况调查工作。为排除不确定因素。在现场勘查过程使用x射线荧光快速检测仪(X</w:t>
      </w:r>
      <w:r>
        <w:rPr>
          <w:rFonts w:hint="eastAsia" w:ascii="Times New Roman" w:hAnsi="Times New Roman" w:eastAsia="仿宋" w:cs="Times New Roman"/>
          <w:sz w:val="24"/>
          <w:szCs w:val="24"/>
          <w:lang w:val="en-US" w:eastAsia="zh-CN"/>
        </w:rPr>
        <w:t>R</w:t>
      </w:r>
      <w:r>
        <w:rPr>
          <w:rFonts w:hint="default" w:ascii="Times New Roman" w:hAnsi="Times New Roman" w:eastAsia="仿宋" w:cs="Times New Roman"/>
          <w:sz w:val="24"/>
          <w:szCs w:val="24"/>
        </w:rPr>
        <w:t>F)、光离子化检测仪(PID)等快速检测设备对项目地块土壤进行现场快速检测。</w:t>
      </w:r>
    </w:p>
    <w:p w14:paraId="7DC71DAE">
      <w:pPr>
        <w:spacing w:line="360" w:lineRule="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三、调查结果</w:t>
      </w:r>
    </w:p>
    <w:p w14:paraId="0E4B72E2">
      <w:pPr>
        <w:spacing w:line="360" w:lineRule="auto"/>
        <w:ind w:firstLine="480" w:firstLineChars="200"/>
        <w:rPr>
          <w:rFonts w:hint="default" w:ascii="Times New Roman" w:hAnsi="Times New Roman" w:eastAsia="仿宋" w:cs="Times New Roman"/>
          <w:sz w:val="24"/>
          <w:szCs w:val="24"/>
        </w:rPr>
      </w:pPr>
      <w:r>
        <w:rPr>
          <w:rFonts w:hint="default" w:ascii="Times New Roman" w:hAnsi="Times New Roman" w:eastAsia="仿宋" w:cs="Times New Roman"/>
          <w:sz w:val="24"/>
          <w:szCs w:val="24"/>
        </w:rPr>
        <w:t>根据第一阶段土壤污染状况调查的资料收集、现场踏勘、人员访谈及土壤快速检测分析结果可知，地块内及周边区域当前和历史上均无污染源。该地块符合规划用地土壤环境质量要求，不属于污染地块，无需进行下一步土壤详细调查即可用于规划建设。</w:t>
      </w:r>
    </w:p>
    <w:p w14:paraId="015D5A45">
      <w:pPr>
        <w:spacing w:line="360" w:lineRule="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四、委托单位名称及联系方式</w:t>
      </w:r>
    </w:p>
    <w:p w14:paraId="247A026D">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b w:val="0"/>
          <w:bCs w:val="0"/>
          <w:sz w:val="24"/>
          <w:szCs w:val="24"/>
        </w:rPr>
      </w:pPr>
      <w:r>
        <w:rPr>
          <w:rFonts w:hint="default" w:ascii="Times New Roman" w:hAnsi="Times New Roman" w:eastAsia="仿宋" w:cs="Times New Roman"/>
          <w:b w:val="0"/>
          <w:bCs w:val="0"/>
          <w:sz w:val="24"/>
          <w:szCs w:val="24"/>
        </w:rPr>
        <w:t>委托单位</w:t>
      </w:r>
      <w:r>
        <w:rPr>
          <w:rFonts w:hint="eastAsia" w:ascii="Times New Roman" w:hAnsi="Times New Roman" w:eastAsia="仿宋" w:cs="Times New Roman"/>
          <w:b w:val="0"/>
          <w:bCs w:val="0"/>
          <w:sz w:val="24"/>
          <w:szCs w:val="24"/>
          <w:lang w:eastAsia="zh-CN"/>
        </w:rPr>
        <w:t>：</w:t>
      </w:r>
      <w:r>
        <w:rPr>
          <w:rFonts w:hint="default" w:ascii="Times New Roman" w:hAnsi="Times New Roman" w:eastAsia="仿宋" w:cs="Times New Roman"/>
          <w:b w:val="0"/>
          <w:bCs w:val="0"/>
          <w:sz w:val="24"/>
          <w:szCs w:val="24"/>
          <w:lang w:eastAsia="zh-CN"/>
        </w:rPr>
        <w:t>泰州市建业投资建设集团有限公司</w:t>
      </w:r>
    </w:p>
    <w:p w14:paraId="7B1FAF3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b w:val="0"/>
          <w:bCs w:val="0"/>
          <w:sz w:val="24"/>
          <w:szCs w:val="24"/>
        </w:rPr>
      </w:pPr>
      <w:r>
        <w:rPr>
          <w:rFonts w:hint="default" w:ascii="Times New Roman" w:hAnsi="Times New Roman" w:eastAsia="仿宋" w:cs="Times New Roman"/>
          <w:b w:val="0"/>
          <w:bCs w:val="0"/>
          <w:sz w:val="24"/>
          <w:szCs w:val="24"/>
        </w:rPr>
        <w:t>联系人</w:t>
      </w:r>
      <w:r>
        <w:rPr>
          <w:rFonts w:hint="eastAsia" w:ascii="Times New Roman" w:hAnsi="Times New Roman" w:eastAsia="仿宋" w:cs="Times New Roman"/>
          <w:b w:val="0"/>
          <w:bCs w:val="0"/>
          <w:sz w:val="24"/>
          <w:szCs w:val="24"/>
          <w:lang w:eastAsia="zh-CN"/>
        </w:rPr>
        <w:t>：</w:t>
      </w:r>
      <w:r>
        <w:rPr>
          <w:rFonts w:hint="default" w:ascii="Times New Roman" w:hAnsi="Times New Roman" w:eastAsia="仿宋" w:cs="Times New Roman"/>
          <w:b w:val="0"/>
          <w:bCs w:val="0"/>
          <w:color w:val="000000" w:themeColor="text1"/>
          <w:kern w:val="2"/>
          <w:sz w:val="24"/>
          <w:szCs w:val="24"/>
          <w:lang w:val="en-US" w:eastAsia="zh-CN" w:bidi="ar-SA"/>
          <w14:textFill>
            <w14:solidFill>
              <w14:schemeClr w14:val="tx1"/>
            </w14:solidFill>
          </w14:textFill>
        </w:rPr>
        <w:t>刘俊华</w:t>
      </w:r>
    </w:p>
    <w:p w14:paraId="74CE1929">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仿宋" w:cs="Times New Roman"/>
          <w:b w:val="0"/>
          <w:bCs w:val="0"/>
          <w:sz w:val="24"/>
          <w:szCs w:val="24"/>
        </w:rPr>
      </w:pPr>
      <w:r>
        <w:rPr>
          <w:rFonts w:hint="default" w:ascii="Times New Roman" w:hAnsi="Times New Roman" w:eastAsia="仿宋" w:cs="Times New Roman"/>
          <w:b w:val="0"/>
          <w:bCs w:val="0"/>
          <w:sz w:val="24"/>
          <w:szCs w:val="24"/>
        </w:rPr>
        <w:t>联系电话</w:t>
      </w:r>
      <w:r>
        <w:rPr>
          <w:rFonts w:hint="eastAsia" w:ascii="Times New Roman" w:hAnsi="Times New Roman" w:eastAsia="仿宋" w:cs="Times New Roman"/>
          <w:b w:val="0"/>
          <w:bCs w:val="0"/>
          <w:sz w:val="24"/>
          <w:szCs w:val="24"/>
          <w:lang w:eastAsia="zh-CN"/>
        </w:rPr>
        <w:t>：</w:t>
      </w:r>
      <w:r>
        <w:rPr>
          <w:rFonts w:hint="default" w:ascii="Times New Roman" w:hAnsi="Times New Roman" w:eastAsia="仿宋" w:cs="Times New Roman"/>
          <w:b w:val="0"/>
          <w:bCs w:val="0"/>
          <w:kern w:val="2"/>
          <w:sz w:val="24"/>
          <w:szCs w:val="24"/>
          <w:lang w:val="en-US" w:eastAsia="zh-CN" w:bidi="ar-SA"/>
        </w:rPr>
        <w:t>13405524020</w:t>
      </w:r>
    </w:p>
    <w:p w14:paraId="4B0E9896">
      <w:pPr>
        <w:keepNext w:val="0"/>
        <w:keepLines w:val="0"/>
        <w:pageBreakBefore w:val="0"/>
        <w:numPr>
          <w:ilvl w:val="0"/>
          <w:numId w:val="2"/>
        </w:numPr>
        <w:kinsoku/>
        <w:wordWrap/>
        <w:overflowPunct/>
        <w:topLinePunct w:val="0"/>
        <w:autoSpaceDE/>
        <w:autoSpaceDN/>
        <w:bidi w:val="0"/>
        <w:adjustRightInd/>
        <w:snapToGrid/>
        <w:spacing w:line="360" w:lineRule="auto"/>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报告编写单位及联系方式</w:t>
      </w:r>
    </w:p>
    <w:p w14:paraId="373AB750">
      <w:pPr>
        <w:pStyle w:val="2"/>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firstLine="480" w:firstLineChars="200"/>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编制单位</w:t>
      </w:r>
      <w:r>
        <w:rPr>
          <w:rFonts w:hint="eastAsia" w:ascii="Times New Roman" w:hAnsi="Times New Roman" w:eastAsia="仿宋" w:cs="Times New Roman"/>
          <w:sz w:val="24"/>
          <w:szCs w:val="24"/>
          <w:lang w:eastAsia="zh-CN"/>
        </w:rPr>
        <w:t>：</w:t>
      </w:r>
      <w:r>
        <w:rPr>
          <w:rFonts w:hint="default" w:ascii="Times New Roman" w:hAnsi="Times New Roman" w:eastAsia="仿宋" w:cs="Times New Roman"/>
          <w:b w:val="0"/>
          <w:bCs w:val="0"/>
          <w:sz w:val="24"/>
          <w:szCs w:val="24"/>
        </w:rPr>
        <w:t>泰科检测科技江苏有限公司</w:t>
      </w:r>
    </w:p>
    <w:p w14:paraId="174E0B29">
      <w:pPr>
        <w:pStyle w:val="2"/>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firstLine="480" w:firstLineChars="200"/>
        <w:textAlignment w:val="auto"/>
        <w:rPr>
          <w:rFonts w:hint="default" w:ascii="Times New Roman" w:hAnsi="Times New Roman" w:eastAsia="仿宋" w:cs="Times New Roman"/>
          <w:sz w:val="24"/>
          <w:szCs w:val="24"/>
        </w:rPr>
      </w:pPr>
      <w:r>
        <w:rPr>
          <w:rFonts w:hint="default" w:ascii="Times New Roman" w:hAnsi="Times New Roman" w:eastAsia="仿宋" w:cs="Times New Roman"/>
          <w:sz w:val="24"/>
          <w:szCs w:val="24"/>
        </w:rPr>
        <w:t>通讯地址</w:t>
      </w:r>
      <w:r>
        <w:rPr>
          <w:rFonts w:hint="eastAsia" w:ascii="Times New Roman" w:hAnsi="Times New Roman" w:eastAsia="仿宋" w:cs="Times New Roman"/>
          <w:sz w:val="24"/>
          <w:szCs w:val="24"/>
          <w:lang w:eastAsia="zh-CN"/>
        </w:rPr>
        <w:t>：</w:t>
      </w:r>
      <w:r>
        <w:rPr>
          <w:rFonts w:hint="default" w:ascii="Times New Roman" w:hAnsi="Times New Roman" w:eastAsia="仿宋" w:cs="Times New Roman"/>
          <w:sz w:val="24"/>
          <w:szCs w:val="24"/>
        </w:rPr>
        <w:t>泰州市凤凰东路60号S-PARK园区4号楼</w:t>
      </w:r>
    </w:p>
    <w:p w14:paraId="1A9C9714">
      <w:pPr>
        <w:pStyle w:val="2"/>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firstLine="480" w:firstLineChars="20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rPr>
        <w:t>联系人</w:t>
      </w:r>
      <w:r>
        <w:rPr>
          <w:rFonts w:hint="eastAsia" w:ascii="Times New Roman" w:hAnsi="Times New Roman" w:eastAsia="仿宋" w:cs="Times New Roman"/>
          <w:sz w:val="24"/>
          <w:szCs w:val="24"/>
          <w:lang w:val="en-US" w:eastAsia="zh-CN"/>
        </w:rPr>
        <w:t>：韦婕</w:t>
      </w:r>
    </w:p>
    <w:p w14:paraId="6581E7D8">
      <w:pPr>
        <w:pStyle w:val="2"/>
        <w:keepNext w:val="0"/>
        <w:keepLines w:val="0"/>
        <w:pageBreakBefore w:val="0"/>
        <w:widowControl w:val="0"/>
        <w:numPr>
          <w:ilvl w:val="0"/>
          <w:numId w:val="0"/>
        </w:numPr>
        <w:kinsoku/>
        <w:wordWrap/>
        <w:overflowPunct/>
        <w:topLinePunct w:val="0"/>
        <w:autoSpaceDE/>
        <w:autoSpaceDN/>
        <w:bidi w:val="0"/>
        <w:adjustRightInd/>
        <w:snapToGrid/>
        <w:spacing w:after="0" w:line="360" w:lineRule="auto"/>
        <w:ind w:firstLine="480" w:firstLineChars="200"/>
        <w:textAlignment w:val="auto"/>
        <w:rPr>
          <w:rFonts w:hint="default" w:ascii="Times New Roman" w:hAnsi="Times New Roman" w:eastAsia="仿宋" w:cs="Times New Roman"/>
          <w:sz w:val="24"/>
          <w:szCs w:val="24"/>
          <w:lang w:val="en-US" w:eastAsia="zh-CN"/>
        </w:rPr>
      </w:pPr>
      <w:r>
        <w:rPr>
          <w:rFonts w:hint="default" w:ascii="Times New Roman" w:hAnsi="Times New Roman" w:eastAsia="仿宋" w:cs="Times New Roman"/>
          <w:sz w:val="24"/>
          <w:szCs w:val="24"/>
        </w:rPr>
        <w:t>联系电话:</w:t>
      </w:r>
      <w:r>
        <w:rPr>
          <w:rFonts w:hint="eastAsia" w:ascii="Times New Roman" w:hAnsi="Times New Roman" w:eastAsia="仿宋" w:cs="Times New Roman"/>
          <w:sz w:val="24"/>
          <w:szCs w:val="24"/>
          <w:lang w:val="en-US" w:eastAsia="zh-CN"/>
        </w:rPr>
        <w:t>19825539935</w:t>
      </w:r>
    </w:p>
    <w:p w14:paraId="39F14701">
      <w:pPr>
        <w:keepNext w:val="0"/>
        <w:keepLines w:val="0"/>
        <w:pageBreakBefore w:val="0"/>
        <w:widowControl/>
        <w:kinsoku/>
        <w:wordWrap/>
        <w:overflowPunct/>
        <w:topLinePunct w:val="0"/>
        <w:autoSpaceDE/>
        <w:autoSpaceDN/>
        <w:bidi w:val="0"/>
        <w:adjustRightInd/>
        <w:snapToGrid/>
        <w:spacing w:line="360" w:lineRule="auto"/>
        <w:ind w:firstLine="480" w:firstLineChars="200"/>
        <w:jc w:val="left"/>
        <w:textAlignment w:val="auto"/>
        <w:rPr>
          <w:rFonts w:hint="default" w:ascii="Times New Roman" w:hAnsi="Times New Roman" w:eastAsia="仿宋" w:cs="Times New Roman"/>
          <w:sz w:val="24"/>
          <w:szCs w:val="24"/>
          <w:highlight w:val="none"/>
          <w:lang w:val="en-US" w:eastAsia="zh-CN"/>
        </w:rPr>
      </w:pPr>
    </w:p>
    <w:sectPr>
      <w:headerReference r:id="rId3" w:type="default"/>
      <w:pgSz w:w="11906" w:h="16838"/>
      <w:pgMar w:top="1191" w:right="1418" w:bottom="1418" w:left="141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ED4252">
    <w:pPr>
      <w:pStyle w:val="10"/>
      <w:pBdr>
        <w:top w:val="none" w:color="auto" w:sz="0" w:space="0"/>
        <w:left w:val="none" w:color="auto" w:sz="0" w:space="0"/>
        <w:bottom w:val="none" w:color="auto" w:sz="0" w:space="1"/>
        <w:right w:val="none" w:color="auto" w:sz="0" w:space="0"/>
        <w:between w:val="none" w:color="auto" w:sz="0" w:space="0"/>
      </w:pBdr>
      <w:rPr>
        <w:rFonts w:hint="eastAsia"/>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5F8CB66"/>
    <w:multiLevelType w:val="singleLevel"/>
    <w:tmpl w:val="25F8CB66"/>
    <w:lvl w:ilvl="0" w:tentative="0">
      <w:start w:val="5"/>
      <w:numFmt w:val="chineseCounting"/>
      <w:suff w:val="nothing"/>
      <w:lvlText w:val="%1、"/>
      <w:lvlJc w:val="left"/>
      <w:rPr>
        <w:rFonts w:hint="eastAsia"/>
      </w:rPr>
    </w:lvl>
  </w:abstractNum>
  <w:abstractNum w:abstractNumId="1">
    <w:nsid w:val="4EC123F9"/>
    <w:multiLevelType w:val="singleLevel"/>
    <w:tmpl w:val="4EC123F9"/>
    <w:lvl w:ilvl="0" w:tentative="0">
      <w:start w:val="1"/>
      <w:numFmt w:val="bullet"/>
      <w:pStyle w:val="8"/>
      <w:lvlText w:val=""/>
      <w:lvlJc w:val="left"/>
      <w:pPr>
        <w:tabs>
          <w:tab w:val="left" w:pos="2040"/>
        </w:tabs>
        <w:ind w:left="2040" w:hanging="360"/>
      </w:pPr>
      <w:rPr>
        <w:rFonts w:hint="default" w:ascii="Wingdings" w:hAnsi="Wingdings"/>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mMwZDY1Mjk0OWYxMmRmMjk2YmY5M2NhNDk0MmFmZGQifQ=="/>
  </w:docVars>
  <w:rsids>
    <w:rsidRoot w:val="00C661DD"/>
    <w:rsid w:val="00036D6B"/>
    <w:rsid w:val="00053EFA"/>
    <w:rsid w:val="0007126E"/>
    <w:rsid w:val="002F396A"/>
    <w:rsid w:val="00467101"/>
    <w:rsid w:val="004B043B"/>
    <w:rsid w:val="00541E4D"/>
    <w:rsid w:val="00596372"/>
    <w:rsid w:val="006F6285"/>
    <w:rsid w:val="009556F1"/>
    <w:rsid w:val="00A75615"/>
    <w:rsid w:val="00AA2322"/>
    <w:rsid w:val="00BA5906"/>
    <w:rsid w:val="00C661DD"/>
    <w:rsid w:val="00CA70F4"/>
    <w:rsid w:val="00D011CD"/>
    <w:rsid w:val="00D111A1"/>
    <w:rsid w:val="00D66B66"/>
    <w:rsid w:val="00DC55A9"/>
    <w:rsid w:val="00DF641A"/>
    <w:rsid w:val="00E81E5B"/>
    <w:rsid w:val="00E927E4"/>
    <w:rsid w:val="00F579B0"/>
    <w:rsid w:val="03237683"/>
    <w:rsid w:val="05C45669"/>
    <w:rsid w:val="06F04498"/>
    <w:rsid w:val="073B57B2"/>
    <w:rsid w:val="0F3F7F45"/>
    <w:rsid w:val="0F7C04A0"/>
    <w:rsid w:val="115633B6"/>
    <w:rsid w:val="149C5EC8"/>
    <w:rsid w:val="1B5C578B"/>
    <w:rsid w:val="1DB46F30"/>
    <w:rsid w:val="1E164482"/>
    <w:rsid w:val="28493E09"/>
    <w:rsid w:val="2B6B1475"/>
    <w:rsid w:val="2B804A64"/>
    <w:rsid w:val="31F61892"/>
    <w:rsid w:val="39147673"/>
    <w:rsid w:val="3D0A3560"/>
    <w:rsid w:val="3DED60AB"/>
    <w:rsid w:val="3FDE73D8"/>
    <w:rsid w:val="41E67EF7"/>
    <w:rsid w:val="45017724"/>
    <w:rsid w:val="4ABC1023"/>
    <w:rsid w:val="4C253E4B"/>
    <w:rsid w:val="4C6C5AF1"/>
    <w:rsid w:val="4D9D2A89"/>
    <w:rsid w:val="4EE33B5B"/>
    <w:rsid w:val="51E31BBC"/>
    <w:rsid w:val="52554706"/>
    <w:rsid w:val="52725180"/>
    <w:rsid w:val="5B7048EE"/>
    <w:rsid w:val="63BE4051"/>
    <w:rsid w:val="65D153DE"/>
    <w:rsid w:val="67A84C34"/>
    <w:rsid w:val="68AD274F"/>
    <w:rsid w:val="68EE7764"/>
    <w:rsid w:val="6B5F5678"/>
    <w:rsid w:val="6CF45C07"/>
    <w:rsid w:val="70A22D2D"/>
    <w:rsid w:val="74DD4F92"/>
    <w:rsid w:val="7571548F"/>
    <w:rsid w:val="796C43CC"/>
    <w:rsid w:val="7DF95566"/>
    <w:rsid w:val="7FC763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qFormat="1" w:unhideWhenUsed="0" w:uiPriority="0" w:semiHidden="0"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qFormat="1"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Body Text First Indent 2"/>
    <w:basedOn w:val="3"/>
    <w:next w:val="5"/>
    <w:qFormat/>
    <w:uiPriority w:val="0"/>
    <w:pPr>
      <w:ind w:firstLine="420"/>
    </w:pPr>
  </w:style>
  <w:style w:type="paragraph" w:styleId="3">
    <w:name w:val="Body Text Indent"/>
    <w:basedOn w:val="1"/>
    <w:next w:val="4"/>
    <w:qFormat/>
    <w:uiPriority w:val="0"/>
    <w:pPr>
      <w:spacing w:after="120"/>
      <w:ind w:left="420" w:leftChars="200"/>
    </w:pPr>
  </w:style>
  <w:style w:type="paragraph" w:styleId="4">
    <w:name w:val="toc 9"/>
    <w:basedOn w:val="1"/>
    <w:next w:val="1"/>
    <w:qFormat/>
    <w:uiPriority w:val="0"/>
    <w:pPr>
      <w:widowControl/>
      <w:wordWrap w:val="0"/>
      <w:spacing w:line="240" w:lineRule="auto"/>
      <w:ind w:left="2975"/>
    </w:pPr>
    <w:rPr>
      <w:sz w:val="21"/>
      <w:szCs w:val="22"/>
    </w:rPr>
  </w:style>
  <w:style w:type="paragraph" w:customStyle="1" w:styleId="5">
    <w:name w:val="Default"/>
    <w:basedOn w:val="6"/>
    <w:unhideWhenUsed/>
    <w:qFormat/>
    <w:uiPriority w:val="0"/>
    <w:pPr>
      <w:widowControl w:val="0"/>
      <w:autoSpaceDE w:val="0"/>
      <w:autoSpaceDN w:val="0"/>
      <w:adjustRightInd w:val="0"/>
    </w:pPr>
    <w:rPr>
      <w:rFonts w:ascii="宋体" w:hAnsi="宋体" w:eastAsia="宋体" w:cs="Times New Roman"/>
      <w:color w:val="000000"/>
      <w:sz w:val="24"/>
      <w:lang w:val="en-US" w:eastAsia="zh-CN" w:bidi="ar-SA"/>
    </w:rPr>
  </w:style>
  <w:style w:type="paragraph" w:customStyle="1" w:styleId="6">
    <w:name w:val="正文文本 (13)"/>
    <w:basedOn w:val="1"/>
    <w:autoRedefine/>
    <w:qFormat/>
    <w:uiPriority w:val="0"/>
    <w:pPr>
      <w:shd w:val="clear" w:color="auto" w:fill="FFFFFF"/>
      <w:spacing w:line="494" w:lineRule="exact"/>
    </w:pPr>
    <w:rPr>
      <w:szCs w:val="28"/>
      <w:lang w:eastAsia="en-US"/>
    </w:rPr>
  </w:style>
  <w:style w:type="paragraph" w:styleId="7">
    <w:name w:val="Body Text"/>
    <w:basedOn w:val="1"/>
    <w:next w:val="8"/>
    <w:qFormat/>
    <w:uiPriority w:val="99"/>
    <w:rPr>
      <w:rFonts w:ascii="宋体" w:hAnsi="宋体" w:eastAsia="宋体" w:cs="宋体"/>
      <w:szCs w:val="24"/>
    </w:rPr>
  </w:style>
  <w:style w:type="paragraph" w:styleId="8">
    <w:name w:val="List Bullet 5"/>
    <w:basedOn w:val="1"/>
    <w:semiHidden/>
    <w:unhideWhenUsed/>
    <w:qFormat/>
    <w:uiPriority w:val="99"/>
    <w:pPr>
      <w:numPr>
        <w:ilvl w:val="0"/>
        <w:numId w:val="1"/>
      </w:numPr>
    </w:pPr>
  </w:style>
  <w:style w:type="paragraph" w:styleId="9">
    <w:name w:val="footer"/>
    <w:basedOn w:val="1"/>
    <w:link w:val="15"/>
    <w:unhideWhenUsed/>
    <w:qFormat/>
    <w:uiPriority w:val="99"/>
    <w:pPr>
      <w:tabs>
        <w:tab w:val="center" w:pos="4153"/>
        <w:tab w:val="right" w:pos="8306"/>
      </w:tabs>
      <w:snapToGrid w:val="0"/>
      <w:jc w:val="left"/>
    </w:pPr>
    <w:rPr>
      <w:sz w:val="18"/>
      <w:szCs w:val="18"/>
    </w:rPr>
  </w:style>
  <w:style w:type="paragraph" w:styleId="10">
    <w:name w:val="header"/>
    <w:basedOn w:val="1"/>
    <w:link w:val="14"/>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13">
    <w:name w:val="首行缩进"/>
    <w:basedOn w:val="1"/>
    <w:qFormat/>
    <w:uiPriority w:val="99"/>
    <w:pPr>
      <w:spacing w:line="360" w:lineRule="auto"/>
      <w:ind w:firstLine="480" w:firstLineChars="200"/>
    </w:pPr>
    <w:rPr>
      <w:rFonts w:ascii="Times New Roman" w:hAnsi="Times New Roman" w:eastAsia="仿宋" w:cs="Times New Roman"/>
      <w:sz w:val="24"/>
      <w:szCs w:val="20"/>
      <w:lang w:val="zh-CN"/>
    </w:rPr>
  </w:style>
  <w:style w:type="character" w:customStyle="1" w:styleId="14">
    <w:name w:val="页眉 字符"/>
    <w:basedOn w:val="12"/>
    <w:link w:val="10"/>
    <w:qFormat/>
    <w:uiPriority w:val="99"/>
    <w:rPr>
      <w:sz w:val="18"/>
      <w:szCs w:val="18"/>
    </w:rPr>
  </w:style>
  <w:style w:type="character" w:customStyle="1" w:styleId="15">
    <w:name w:val="页脚 字符"/>
    <w:basedOn w:val="12"/>
    <w:link w:val="9"/>
    <w:qFormat/>
    <w:uiPriority w:val="99"/>
    <w:rPr>
      <w:sz w:val="18"/>
      <w:szCs w:val="18"/>
    </w:rPr>
  </w:style>
  <w:style w:type="character" w:customStyle="1" w:styleId="16">
    <w:name w:val="15"/>
    <w:basedOn w:val="12"/>
    <w:qFormat/>
    <w:uiPriority w:val="0"/>
    <w:rPr>
      <w:rFonts w:hint="eastAsia" w:ascii="宋体" w:hAnsi="宋体" w:eastAsia="宋体" w:cs="宋体"/>
      <w:color w:val="000000"/>
      <w:sz w:val="21"/>
      <w:szCs w:val="21"/>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774</Words>
  <Characters>871</Characters>
  <Lines>20</Lines>
  <Paragraphs>5</Paragraphs>
  <TotalTime>5</TotalTime>
  <ScaleCrop>false</ScaleCrop>
  <LinksUpToDate>false</LinksUpToDate>
  <CharactersWithSpaces>881</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2021-04-29T06:38:00Z</dcterms:created>
  <dc:creator>王 佳俊</dc:creator>
  <cp:lastModifiedBy>西瓜巨人</cp:lastModifiedBy>
  <dcterms:modified xsi:type="dcterms:W3CDTF">2024-12-31T10:31:20Z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BDD5F052955643B49B23593D70076890_13</vt:lpwstr>
  </property>
  <property fmtid="{D5CDD505-2E9C-101B-9397-08002B2CF9AE}" pid="4" name="KSOTemplateDocerSaveRecord">
    <vt:lpwstr>eyJoZGlkIjoiMmNhYjM3ODc2N2I0MTFmZjZmN2QzMTQ1NDE0YzljMzUiLCJ1c2VySWQiOiI3NTg0NTM2NjMifQ==</vt:lpwstr>
  </property>
</Properties>
</file>